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Frequently Asked Questions for Grants and Awards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can apply for GSO funding?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Any graduate student who pays the UHM GSO fee may apply for funding.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much funding can I ask for?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Up to $1,000 for domestic travel and $2000 for international travel. We are currently taking applications for up to $2000 for research materials. Updates regarding special case funding can be found on our home website.</w:t>
      </w:r>
    </w:p>
    <w:p w:rsidR="00000000" w:rsidDel="00000000" w:rsidP="00000000" w:rsidRDefault="00000000" w:rsidRPr="00000000" w14:paraId="00000008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funding be used?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Airfare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Conference Fees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Conference Accommodations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Pages Fees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Materials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times can I apply for GSO funding?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Once per semester (summer semester not included).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I apply for a grant for my online conference?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Absolutely, in fact, please do!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happens if the conference that I requested funds for cancels due to COVID?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Please contact the GSO G&amp;A Manager (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gsogrant@hawaii.edu</w:t>
        </w:r>
      </w:hyperlink>
      <w:r w:rsidDel="00000000" w:rsidR="00000000" w:rsidRPr="00000000">
        <w:rPr>
          <w:rtl w:val="0"/>
        </w:rPr>
        <w:t xml:space="preserve">) as every situation is unique and therefore handled on a case to case basis.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grants and awards funding international travel?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es, University sponsored travel is currently allowed but subject to change due to ongoing COVID-19 Guidelines.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grants and awards funding travel to in-person conferences held on the mainland?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es, University sponsored travel is currently allowed but subject to change due to ongoing COVID-19 Guidelines.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apply for G&amp;A funding through GSO?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Go check out our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 and scroll down to the “apply online now!” button. There are other resources included to help you through the process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are applications for G&amp;A open?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The GSO reviews G&amp;A applications every month (excluding June &amp; July). Applications are accepted throughout the year, and will be reviewed at the following monthly review meeting. For more details, see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application deadlines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I submit a G&amp;A application after the deadline?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No, the deadline is there for a reason and we ask that you respect that. You can always submit an application in the next cycle if you fail to meet the deadline.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Can I request funds to cover publication fees?</w:t>
        <w:br w:type="textWrapping"/>
      </w:r>
      <w:r w:rsidDel="00000000" w:rsidR="00000000" w:rsidRPr="00000000">
        <w:rPr>
          <w:rtl w:val="0"/>
        </w:rPr>
        <w:t xml:space="preserve">Yes! Please do.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When can I expect a response after I have submitted an application for an award?</w:t>
        <w:br w:type="textWrapping"/>
      </w:r>
      <w:r w:rsidDel="00000000" w:rsidR="00000000" w:rsidRPr="00000000">
        <w:rPr>
          <w:rtl w:val="0"/>
        </w:rPr>
        <w:t xml:space="preserve">We work hard to get your application decision back to you in a timely manner. You can expect no more than 2 weeks time between the awards decision and a notice of approval of your application.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I request funds for laptops?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No, we are unable to fund laptops. This extends to applications requesting laptops under the “research materials” category due to the difficulty in delineating personal/professional use of said laptops. 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 complete list of fundable items available on the GSO website?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There is not. There are however general guidelines for funding and all further questions can be directed to your programs representative or the grants and awards chair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gsogachr@hawaii.edu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sogachr@hawaii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gsogrant@hawaii.edu" TargetMode="External"/><Relationship Id="rId7" Type="http://schemas.openxmlformats.org/officeDocument/2006/relationships/hyperlink" Target="https://uhmgso.wixsite.com/website-1/grants-and-awards" TargetMode="External"/><Relationship Id="rId8" Type="http://schemas.openxmlformats.org/officeDocument/2006/relationships/hyperlink" Target="https://uhmgso.wixsite.com/website-1/g-a-dead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